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20490" w14:textId="77777777" w:rsidR="00B91095" w:rsidRDefault="002B692F">
      <w:pPr>
        <w:pStyle w:val="Titre"/>
      </w:pPr>
      <w:r>
        <w:t>Finance and Economics for Managers (Fall 2025 MBA ) - Practice Exam</w:t>
      </w:r>
    </w:p>
    <w:p w14:paraId="12920491" w14:textId="77777777" w:rsidR="00B91095" w:rsidRDefault="002B692F">
      <w:pPr>
        <w:pStyle w:val="Author"/>
      </w:pPr>
      <w:r>
        <w:t>Nima Fazeli</w:t>
      </w:r>
    </w:p>
    <w:p w14:paraId="12920492" w14:textId="77777777" w:rsidR="00B91095" w:rsidRDefault="002B692F">
      <w:pPr>
        <w:pStyle w:val="FirstParagraph"/>
      </w:pPr>
      <w:r>
        <w:rPr>
          <w:b/>
          <w:bCs/>
        </w:rPr>
        <w:t>Instructions</w:t>
      </w:r>
    </w:p>
    <w:p w14:paraId="12920493" w14:textId="77777777" w:rsidR="00B91095" w:rsidRDefault="002B692F">
      <w:pPr>
        <w:pStyle w:val="Compact"/>
        <w:numPr>
          <w:ilvl w:val="0"/>
          <w:numId w:val="11"/>
        </w:numPr>
      </w:pPr>
      <w:r>
        <w:rPr>
          <w:i/>
          <w:iCs/>
        </w:rPr>
        <w:t>Time Allowed:</w:t>
      </w:r>
      <w:r>
        <w:t xml:space="preserve"> 2 hours (120 minutes).</w:t>
      </w:r>
    </w:p>
    <w:p w14:paraId="12920494" w14:textId="77777777" w:rsidR="00B91095" w:rsidRDefault="002B692F">
      <w:pPr>
        <w:pStyle w:val="Compact"/>
        <w:numPr>
          <w:ilvl w:val="0"/>
          <w:numId w:val="11"/>
        </w:numPr>
      </w:pPr>
      <w:r>
        <w:rPr>
          <w:i/>
          <w:iCs/>
        </w:rPr>
        <w:t>Format:</w:t>
      </w:r>
      <w:r>
        <w:t xml:space="preserve"> </w:t>
      </w:r>
      <w:r>
        <w:t>This is a closed-book exam. No notes, textbooks, or electronic devices are permitted. A basic calculator is allowed for any necessary calculations.</w:t>
      </w:r>
    </w:p>
    <w:p w14:paraId="12920495" w14:textId="77777777" w:rsidR="00B91095" w:rsidRDefault="002B692F">
      <w:pPr>
        <w:pStyle w:val="Compact"/>
        <w:numPr>
          <w:ilvl w:val="0"/>
          <w:numId w:val="11"/>
        </w:numPr>
      </w:pPr>
      <w:r>
        <w:t>Please write your answers clearly and concisely. Bullet-point answers are acceptable where appropriate. The quality of your reasoning is more important than the length of your answer.</w:t>
      </w:r>
    </w:p>
    <w:p w14:paraId="12920496" w14:textId="77777777" w:rsidR="00B91095" w:rsidRDefault="002B692F">
      <w:pPr>
        <w:pStyle w:val="Titre1"/>
      </w:pPr>
      <w:bookmarkStart w:id="0" w:name="X5e3411ed97af1b09f029d64df3689264356a037"/>
      <w:r>
        <w:t>Part I: Core Concepts &amp; Applications (60 Points)</w:t>
      </w:r>
    </w:p>
    <w:p w14:paraId="12920497" w14:textId="77777777" w:rsidR="00B91095" w:rsidRDefault="002B692F">
      <w:pPr>
        <w:pStyle w:val="Titre2"/>
      </w:pPr>
      <w:bookmarkStart w:id="1" w:name="analyzing-amazon-20-points"/>
      <w:r>
        <w:t>Analyzing Amazon (20 Points)</w:t>
      </w:r>
    </w:p>
    <w:p w14:paraId="12920498" w14:textId="77777777" w:rsidR="00B91095" w:rsidRDefault="002B692F">
      <w:pPr>
        <w:pStyle w:val="FirstParagraph"/>
      </w:pPr>
      <w:r>
        <w:t xml:space="preserve">You are on the strategic finance team at </w:t>
      </w:r>
      <w:r>
        <w:rPr>
          <w:i/>
          <w:iCs/>
        </w:rPr>
        <w:t>Amazon</w:t>
      </w:r>
      <w:r>
        <w:t>. The board is debating its capital budget for the next three years and wants a clear-eyed view of the macroeconomic risks.</w:t>
      </w:r>
    </w:p>
    <w:p w14:paraId="12920499" w14:textId="6B3530CB" w:rsidR="00B91095" w:rsidRDefault="002B692F">
      <w:pPr>
        <w:pStyle w:val="Compact"/>
        <w:numPr>
          <w:ilvl w:val="0"/>
          <w:numId w:val="12"/>
        </w:numPr>
      </w:pPr>
      <w:r>
        <w:t xml:space="preserve">a) Compare the relative importance of </w:t>
      </w:r>
      <w:r>
        <w:rPr>
          <w:b/>
          <w:bCs/>
        </w:rPr>
        <w:t>Inflation (</w:t>
      </w:r>
      <m:oMath>
        <m:r>
          <m:rPr>
            <m:sty m:val="bi"/>
          </m:rPr>
          <w:rPr>
            <w:rFonts w:ascii="Cambria Math" w:hAnsi="Cambria Math"/>
          </w:rPr>
          <m:t>π</m:t>
        </m:r>
      </m:oMath>
      <w:r>
        <w:rPr>
          <w:b/>
          <w:bCs/>
        </w:rPr>
        <w:t>)</w:t>
      </w:r>
      <w:r>
        <w:t xml:space="preserve"> versus </w:t>
      </w:r>
      <w:r>
        <w:rPr>
          <w:b/>
          <w:bCs/>
        </w:rPr>
        <w:t>GDP Growth (Y)</w:t>
      </w:r>
      <w:r>
        <w:t xml:space="preserve"> for Amazon's valuation. In your analysis, explain the specific channels through which each variable impacts both the </w:t>
      </w:r>
      <w:r>
        <w:rPr>
          <w:b/>
          <w:bCs/>
        </w:rPr>
        <w:t>Free Cash Flow (FCF)</w:t>
      </w:r>
      <w:r>
        <w:t xml:space="preserve"> (considering both the retail and AWS (The Amazon Web Services that provides cloud and IT infrastructure as a service) segments) and the </w:t>
      </w:r>
      <w:r>
        <w:rPr>
          <w:b/>
          <w:bCs/>
        </w:rPr>
        <w:t>WACC</w:t>
      </w:r>
      <w:r>
        <w:t>.</w:t>
      </w:r>
    </w:p>
    <w:p w14:paraId="1292049A" w14:textId="77777777" w:rsidR="00B91095" w:rsidRDefault="002B692F">
      <w:pPr>
        <w:pStyle w:val="Compact"/>
        <w:numPr>
          <w:ilvl w:val="0"/>
          <w:numId w:val="12"/>
        </w:numPr>
      </w:pPr>
      <w:r>
        <w:t xml:space="preserve">b) Beyond inflation and growth, identify </w:t>
      </w:r>
      <w:r>
        <w:rPr>
          <w:b/>
          <w:bCs/>
        </w:rPr>
        <w:t>one major geopolitical risk</w:t>
      </w:r>
      <w:r>
        <w:t xml:space="preserve"> that is critical for Amazon's global supply chain. Propose a concrete mitigation strategy and discuss the primary financial </w:t>
      </w:r>
      <w:r>
        <w:rPr>
          <w:b/>
          <w:bCs/>
        </w:rPr>
        <w:t>trade-off</w:t>
      </w:r>
      <w:r>
        <w:t xml:space="preserve"> associated with that strategy.</w:t>
      </w:r>
    </w:p>
    <w:p w14:paraId="1292049B" w14:textId="77777777" w:rsidR="00B91095" w:rsidRDefault="002B692F">
      <w:pPr>
        <w:pStyle w:val="Titre2"/>
      </w:pPr>
      <w:bookmarkStart w:id="2" w:name="flight-to-safety-20-points"/>
      <w:bookmarkEnd w:id="1"/>
      <w:r>
        <w:t>"Flight to Safety" (20 Points)</w:t>
      </w:r>
    </w:p>
    <w:p w14:paraId="1292049C" w14:textId="77777777" w:rsidR="00B91095" w:rsidRDefault="002B692F">
      <w:pPr>
        <w:pStyle w:val="FirstParagraph"/>
      </w:pPr>
      <w:r>
        <w:t xml:space="preserve">A sudden international crisis triggers a "flight to safety" in financial markets. You must analyze the impact on the valuation of a major industrial company, </w:t>
      </w:r>
      <w:r>
        <w:rPr>
          <w:i/>
          <w:iCs/>
        </w:rPr>
        <w:t>General Electric (GE)</w:t>
      </w:r>
      <w:r>
        <w:t>.</w:t>
      </w:r>
    </w:p>
    <w:p w14:paraId="1292049D" w14:textId="77777777" w:rsidR="00B91095" w:rsidRDefault="002B692F">
      <w:pPr>
        <w:pStyle w:val="Corpsdetexte"/>
      </w:pPr>
      <w:r>
        <w:lastRenderedPageBreak/>
        <w:t>Initial State (Before Shock):</w:t>
      </w:r>
    </w:p>
    <w:p w14:paraId="1292049E" w14:textId="77777777" w:rsidR="00B91095" w:rsidRDefault="002B692F">
      <w:pPr>
        <w:pStyle w:val="Compact"/>
        <w:numPr>
          <w:ilvl w:val="0"/>
          <w:numId w:val="13"/>
        </w:numPr>
      </w:pPr>
      <w:r>
        <w:t>Annual Free Cash Flow (FCF): $5.0 Billion</w:t>
      </w:r>
    </w:p>
    <w:p w14:paraId="1292049F" w14:textId="77777777" w:rsidR="00B91095" w:rsidRDefault="002B692F">
      <w:pPr>
        <w:pStyle w:val="Compact"/>
        <w:numPr>
          <w:ilvl w:val="0"/>
          <w:numId w:val="13"/>
        </w:numPr>
      </w:pPr>
      <w:r>
        <w:t>Perpetual Growth Rate (g): 2%</w:t>
      </w:r>
    </w:p>
    <w:p w14:paraId="129204A0" w14:textId="77777777" w:rsidR="00B91095" w:rsidRDefault="002B692F">
      <w:pPr>
        <w:pStyle w:val="Compact"/>
        <w:numPr>
          <w:ilvl w:val="0"/>
          <w:numId w:val="13"/>
        </w:numPr>
      </w:pPr>
      <w:r>
        <w:t>Risk-Free Rate (Rf): 4.0%</w:t>
      </w:r>
    </w:p>
    <w:p w14:paraId="129204A1" w14:textId="77777777" w:rsidR="00B91095" w:rsidRDefault="002B692F">
      <w:pPr>
        <w:pStyle w:val="Compact"/>
        <w:numPr>
          <w:ilvl w:val="0"/>
          <w:numId w:val="13"/>
        </w:numPr>
      </w:pPr>
      <w:r>
        <w:t>Equity Risk Premium (ERP): 5.5%</w:t>
      </w:r>
    </w:p>
    <w:p w14:paraId="129204A2" w14:textId="77777777" w:rsidR="00B91095" w:rsidRDefault="002B692F">
      <w:pPr>
        <w:pStyle w:val="Compact"/>
        <w:numPr>
          <w:ilvl w:val="0"/>
          <w:numId w:val="13"/>
        </w:numPr>
      </w:pPr>
      <w:r>
        <w:t>GE's Beta (</w:t>
      </w:r>
      <m:oMath>
        <m:r>
          <w:rPr>
            <w:rFonts w:ascii="Cambria Math" w:hAnsi="Cambria Math"/>
          </w:rPr>
          <m:t>β</m:t>
        </m:r>
      </m:oMath>
      <w:r>
        <w:t>): 1.2</w:t>
      </w:r>
    </w:p>
    <w:p w14:paraId="129204A3" w14:textId="77777777" w:rsidR="00B91095" w:rsidRDefault="002B692F">
      <w:pPr>
        <w:pStyle w:val="Compact"/>
        <w:numPr>
          <w:ilvl w:val="0"/>
          <w:numId w:val="13"/>
        </w:numPr>
      </w:pPr>
      <w:r>
        <w:t>Capital Structure: 70% Equity (E/V), 30% Debt (D/V)</w:t>
      </w:r>
    </w:p>
    <w:p w14:paraId="129204A4" w14:textId="77777777" w:rsidR="00B91095" w:rsidRDefault="002B692F">
      <w:pPr>
        <w:pStyle w:val="Compact"/>
        <w:numPr>
          <w:ilvl w:val="0"/>
          <w:numId w:val="13"/>
        </w:numPr>
      </w:pPr>
      <w:r>
        <w:t>After-Tax Cost of Debt: 4.5%</w:t>
      </w:r>
    </w:p>
    <w:p w14:paraId="129204A5" w14:textId="77777777" w:rsidR="00B91095" w:rsidRDefault="002B692F">
      <w:pPr>
        <w:pStyle w:val="FirstParagraph"/>
      </w:pPr>
      <w:r>
        <w:t>The Shock:</w:t>
      </w:r>
    </w:p>
    <w:p w14:paraId="129204A6" w14:textId="4AEEDE92" w:rsidR="00B91095" w:rsidRDefault="002B692F">
      <w:pPr>
        <w:numPr>
          <w:ilvl w:val="0"/>
          <w:numId w:val="14"/>
        </w:numPr>
      </w:pPr>
      <w:r>
        <w:t>Investors rush into government bonds, causing the Risk-Free Rate (</w:t>
      </w:r>
      <m:oMath>
        <m:sSub>
          <m:sSubPr>
            <m:ctrlPr>
              <w:rPr>
                <w:rFonts w:ascii="Cambria Math" w:hAnsi="Cambria Math"/>
                <w:i/>
              </w:rPr>
            </m:ctrlPr>
          </m:sSubPr>
          <m:e>
            <m:r>
              <w:rPr>
                <w:rFonts w:ascii="Cambria Math" w:hAnsi="Cambria Math"/>
              </w:rPr>
              <m:t>R</m:t>
            </m:r>
          </m:e>
          <m:sub>
            <m:r>
              <w:rPr>
                <w:rFonts w:ascii="Cambria Math" w:hAnsi="Cambria Math"/>
              </w:rPr>
              <m:t>f</m:t>
            </m:r>
          </m:sub>
        </m:sSub>
      </m:oMath>
      <w:r>
        <w:t xml:space="preserve">) to </w:t>
      </w:r>
      <w:r>
        <w:rPr>
          <w:i/>
          <w:iCs/>
        </w:rPr>
        <w:t>fall</w:t>
      </w:r>
      <w:r>
        <w:t xml:space="preserve"> to 3.0%.</w:t>
      </w:r>
    </w:p>
    <w:p w14:paraId="129204A7" w14:textId="77777777" w:rsidR="00B91095" w:rsidRDefault="002B692F">
      <w:pPr>
        <w:numPr>
          <w:ilvl w:val="0"/>
          <w:numId w:val="14"/>
        </w:numPr>
      </w:pPr>
      <w:r>
        <w:t xml:space="preserve">Fear of a global recession causes the Equity Risk Premium (ERP) to </w:t>
      </w:r>
      <w:r>
        <w:rPr>
          <w:i/>
          <w:iCs/>
        </w:rPr>
        <w:t>rise</w:t>
      </w:r>
      <w:r>
        <w:t xml:space="preserve"> to 7.0%.</w:t>
      </w:r>
    </w:p>
    <w:p w14:paraId="129204A8" w14:textId="77777777" w:rsidR="00B91095" w:rsidRDefault="002B692F">
      <w:pPr>
        <w:numPr>
          <w:ilvl w:val="0"/>
          <w:numId w:val="14"/>
        </w:numPr>
      </w:pPr>
      <w:r>
        <w:t>GE's Beta and FCF forecast are assumed to be unchanged for this analysis.</w:t>
      </w:r>
    </w:p>
    <w:p w14:paraId="129204A9" w14:textId="77777777" w:rsidR="00B91095" w:rsidRDefault="002B692F">
      <w:pPr>
        <w:numPr>
          <w:ilvl w:val="0"/>
          <w:numId w:val="14"/>
        </w:numPr>
      </w:pPr>
      <w:r>
        <w:t>a) Calculate GE's initial Cost of Equity (Re) and WACC before the shock.</w:t>
      </w:r>
    </w:p>
    <w:p w14:paraId="129204AA" w14:textId="77777777" w:rsidR="00B91095" w:rsidRDefault="002B692F">
      <w:pPr>
        <w:numPr>
          <w:ilvl w:val="0"/>
          <w:numId w:val="14"/>
        </w:numPr>
      </w:pPr>
      <w:r>
        <w:t xml:space="preserve">b) Calculate GE's new Cost of Equity (Re) and WACC </w:t>
      </w:r>
      <w:r>
        <w:rPr>
          <w:i/>
          <w:iCs/>
        </w:rPr>
        <w:t>after</w:t>
      </w:r>
      <w:r>
        <w:t xml:space="preserve"> the shock.</w:t>
      </w:r>
    </w:p>
    <w:p w14:paraId="129204AB" w14:textId="77777777" w:rsidR="00B91095" w:rsidRDefault="002B692F">
      <w:pPr>
        <w:numPr>
          <w:ilvl w:val="0"/>
          <w:numId w:val="14"/>
        </w:numPr>
      </w:pPr>
      <w:r>
        <w:t>c) Using the perpetual growth model (</w:t>
      </w:r>
      <m:oMath>
        <m:r>
          <m:rPr>
            <m:nor/>
          </m:rPr>
          <m:t>Value</m:t>
        </m:r>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nor/>
                  </m:rPr>
                  <m:t>FCF</m:t>
                </m:r>
              </m:e>
              <m:sub>
                <m:r>
                  <w:rPr>
                    <w:rFonts w:ascii="Cambria Math" w:hAnsi="Cambria Math"/>
                  </w:rPr>
                  <m:t>1</m:t>
                </m:r>
              </m:sub>
            </m:sSub>
          </m:num>
          <m:den>
            <m:r>
              <m:rPr>
                <m:nor/>
              </m:rPr>
              <m:t>WACC</m:t>
            </m:r>
            <m:r>
              <m:rPr>
                <m:sty m:val="p"/>
              </m:rPr>
              <w:rPr>
                <w:rFonts w:ascii="Cambria Math" w:hAnsi="Cambria Math"/>
              </w:rPr>
              <m:t>-</m:t>
            </m:r>
            <m:r>
              <w:rPr>
                <w:rFonts w:ascii="Cambria Math" w:hAnsi="Cambria Math"/>
              </w:rPr>
              <m:t>g</m:t>
            </m:r>
          </m:den>
        </m:f>
      </m:oMath>
      <w:r>
        <w:t xml:space="preserve">), calculate GE's firm value before and after the shock. Explain </w:t>
      </w:r>
      <w:r>
        <w:rPr>
          <w:i/>
          <w:iCs/>
        </w:rPr>
        <w:t>why</w:t>
      </w:r>
      <w:r>
        <w:t xml:space="preserve"> </w:t>
      </w:r>
      <w:r>
        <w:t>the valuation changed as it did, despite the lower risk-free rate.</w:t>
      </w:r>
    </w:p>
    <w:p w14:paraId="129204AC" w14:textId="77777777" w:rsidR="00B91095" w:rsidRDefault="002B692F">
      <w:pPr>
        <w:pStyle w:val="Titre2"/>
      </w:pPr>
      <w:bookmarkStart w:id="3" w:name="the-soft-landing-scenario-20-points"/>
      <w:bookmarkEnd w:id="2"/>
      <w:r>
        <w:t>The "Soft Landing" Scenario (20 Points)</w:t>
      </w:r>
    </w:p>
    <w:p w14:paraId="129204AD" w14:textId="77777777" w:rsidR="00B91095" w:rsidRDefault="002B692F">
      <w:pPr>
        <w:pStyle w:val="FirstParagraph"/>
      </w:pPr>
      <w:r>
        <w:t xml:space="preserve">You are on the management team of </w:t>
      </w:r>
      <w:r>
        <w:rPr>
          <w:i/>
          <w:iCs/>
        </w:rPr>
        <w:t>Nike</w:t>
      </w:r>
      <w:r>
        <w:t>. It is late 2025, and the economic environment is ambiguous.</w:t>
      </w:r>
    </w:p>
    <w:p w14:paraId="129204AE" w14:textId="77777777" w:rsidR="00B91095" w:rsidRDefault="002B692F">
      <w:pPr>
        <w:numPr>
          <w:ilvl w:val="0"/>
          <w:numId w:val="15"/>
        </w:numPr>
      </w:pPr>
      <w:r>
        <w:rPr>
          <w:b/>
          <w:bCs/>
        </w:rPr>
        <w:t>Signal 1 (Cyclical):</w:t>
      </w:r>
      <w:r>
        <w:t xml:space="preserve"> The global Manufacturing PMI has stabilized at 50.5 after several weak months, and the previously inverted yield curve is now flat.</w:t>
      </w:r>
    </w:p>
    <w:p w14:paraId="129204AF" w14:textId="5BCC1E56" w:rsidR="00B91095" w:rsidRDefault="002B692F">
      <w:pPr>
        <w:numPr>
          <w:ilvl w:val="0"/>
          <w:numId w:val="15"/>
        </w:numPr>
      </w:pPr>
      <w:r>
        <w:rPr>
          <w:b/>
          <w:bCs/>
        </w:rPr>
        <w:t>Signal 2 (Policy):</w:t>
      </w:r>
      <w:r>
        <w:t xml:space="preserve"> Headline inflation has </w:t>
      </w:r>
      <w:r w:rsidR="00E9086C">
        <w:t>been decreasing</w:t>
      </w:r>
      <w:r>
        <w:t>, but policymakers are signaling they will "pause" interest rates at current levels, not cut them, due to "sticky" core services inflation.</w:t>
      </w:r>
    </w:p>
    <w:p w14:paraId="129204B0" w14:textId="77777777" w:rsidR="00B91095" w:rsidRDefault="002B692F">
      <w:pPr>
        <w:numPr>
          <w:ilvl w:val="0"/>
          <w:numId w:val="15"/>
        </w:numPr>
      </w:pPr>
      <w:r>
        <w:t>a) Interpret what this "pause" and weak-but-stable growth environment implies for Nike's target consumer and overall business over the next year.</w:t>
      </w:r>
    </w:p>
    <w:p w14:paraId="129204B1" w14:textId="2813CA75" w:rsidR="00B91095" w:rsidRDefault="002B692F">
      <w:pPr>
        <w:numPr>
          <w:ilvl w:val="0"/>
          <w:numId w:val="15"/>
        </w:numPr>
      </w:pPr>
      <w:r>
        <w:lastRenderedPageBreak/>
        <w:t xml:space="preserve">b) Propose one specific strategic recommendation for </w:t>
      </w:r>
      <w:r>
        <w:rPr>
          <w:i/>
          <w:iCs/>
        </w:rPr>
        <w:t>Marketing &amp; Pricing</w:t>
      </w:r>
      <w:r>
        <w:t xml:space="preserve"> and one for </w:t>
      </w:r>
      <w:r>
        <w:rPr>
          <w:i/>
          <w:iCs/>
        </w:rPr>
        <w:t>Inventory Management</w:t>
      </w:r>
      <w:r>
        <w:t xml:space="preserve"> </w:t>
      </w:r>
      <w:r>
        <w:t>that is tailored to this specific macro environment.</w:t>
      </w:r>
    </w:p>
    <w:p w14:paraId="129204B2" w14:textId="77777777" w:rsidR="00B91095" w:rsidRDefault="002B692F">
      <w:pPr>
        <w:numPr>
          <w:ilvl w:val="0"/>
          <w:numId w:val="15"/>
        </w:numPr>
      </w:pPr>
      <w:r>
        <w:t>c) For each recommendation, briefly describe the primary risk or trade-off involved.</w:t>
      </w:r>
    </w:p>
    <w:p w14:paraId="129204B3" w14:textId="77777777" w:rsidR="00B91095" w:rsidRDefault="002B692F">
      <w:pPr>
        <w:pStyle w:val="Titre1"/>
      </w:pPr>
      <w:bookmarkStart w:id="4" w:name="Xfdab6e4f065bda52be199046d5d78a250d08c2a"/>
      <w:bookmarkEnd w:id="3"/>
      <w:bookmarkEnd w:id="0"/>
      <w:r>
        <w:t>Part II: Individual Reflection on Final Project (40 Points)</w:t>
      </w:r>
    </w:p>
    <w:p w14:paraId="129204B4" w14:textId="77777777" w:rsidR="00B91095" w:rsidRDefault="002B692F">
      <w:pPr>
        <w:pStyle w:val="FirstParagraph"/>
      </w:pPr>
      <w:r>
        <w:t>This section assesses your personal understanding of and contribution to your group's final project. Please answer based on your team's chosen company.</w:t>
      </w:r>
    </w:p>
    <w:p w14:paraId="129204B5" w14:textId="77777777" w:rsidR="00B91095" w:rsidRDefault="002B692F">
      <w:pPr>
        <w:pStyle w:val="Titre2"/>
      </w:pPr>
      <w:bookmarkStart w:id="5" w:name="executive-summary-10-points"/>
      <w:r>
        <w:t>Executive Summary (10 Points)</w:t>
      </w:r>
    </w:p>
    <w:p w14:paraId="129204B6" w14:textId="77777777" w:rsidR="00B91095" w:rsidRDefault="002B692F">
      <w:pPr>
        <w:pStyle w:val="FirstParagraph"/>
      </w:pPr>
      <w:r>
        <w:t>Provide a concise executive summary of your team's final project. State the company you analyzed, your core thesis, and your final strategic recommendation.</w:t>
      </w:r>
    </w:p>
    <w:p w14:paraId="129204B7" w14:textId="77777777" w:rsidR="00B91095" w:rsidRDefault="002B692F">
      <w:pPr>
        <w:pStyle w:val="Titre2"/>
      </w:pPr>
      <w:bookmarkStart w:id="6" w:name="the-insight-15-points"/>
      <w:bookmarkEnd w:id="5"/>
      <w:r>
        <w:t>The Insight (15 Points)</w:t>
      </w:r>
    </w:p>
    <w:p w14:paraId="129204B8" w14:textId="77777777" w:rsidR="00B91095" w:rsidRDefault="002B692F">
      <w:pPr>
        <w:pStyle w:val="FirstParagraph"/>
      </w:pPr>
      <w:r>
        <w:t xml:space="preserve">What was the single most challenging or insightful piece of analysis you </w:t>
      </w:r>
      <w:r>
        <w:rPr>
          <w:i/>
          <w:iCs/>
        </w:rPr>
        <w:t>personally</w:t>
      </w:r>
      <w:r>
        <w:t xml:space="preserve"> conducted for the project? Describe the process you followed, the key assumptions you had to make, and the most important finding that emerged from your work. This should go beyond a general summary and provide detail on your own contribution.</w:t>
      </w:r>
    </w:p>
    <w:p w14:paraId="129204B9" w14:textId="77777777" w:rsidR="00B91095" w:rsidRDefault="002B692F">
      <w:pPr>
        <w:pStyle w:val="Titre2"/>
      </w:pPr>
      <w:bookmarkStart w:id="7" w:name="critical-reflection-next-steps-15-points"/>
      <w:bookmarkEnd w:id="6"/>
      <w:r>
        <w:t>Critical Reflection &amp; Next Steps (15 Points)</w:t>
      </w:r>
    </w:p>
    <w:p w14:paraId="129204BA" w14:textId="77777777" w:rsidR="00B91095" w:rsidRDefault="002B692F">
      <w:pPr>
        <w:pStyle w:val="FirstParagraph"/>
      </w:pPr>
      <w:r>
        <w:t>Looking back at your project's final recommendation, what is one aspect of your analysis you would refine or one key risk you would investigate further if your team had another week? Connect your answer to a specific limitation you faced or a key concept from the course that you could have applied more deeply (e.g., scenario analysis, WACC adjustments, competitive dynamics).</w:t>
      </w:r>
    </w:p>
    <w:bookmarkEnd w:id="7"/>
    <w:bookmarkEnd w:id="4"/>
    <w:sectPr w:rsidR="00B91095" w:rsidSect="00C24811">
      <w:headerReference w:type="default" r:id="rId7"/>
      <w:pgSz w:w="12240" w:h="15840"/>
      <w:pgMar w:top="172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204C0" w14:textId="77777777" w:rsidR="002B692F" w:rsidRDefault="002B692F">
      <w:pPr>
        <w:spacing w:before="0" w:after="0"/>
      </w:pPr>
      <w:r>
        <w:separator/>
      </w:r>
    </w:p>
  </w:endnote>
  <w:endnote w:type="continuationSeparator" w:id="0">
    <w:p w14:paraId="129204C2" w14:textId="77777777" w:rsidR="002B692F" w:rsidRDefault="002B692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uisse Int'l Book">
    <w:panose1 w:val="020B0504000000000000"/>
    <w:charset w:val="00"/>
    <w:family w:val="swiss"/>
    <w:notTrueType/>
    <w:pitch w:val="variable"/>
    <w:sig w:usb0="00000207" w:usb1="00000000" w:usb2="00000000" w:usb3="00000000" w:csb0="00000097" w:csb1="00000000"/>
  </w:font>
  <w:font w:name="Suisse Int'l">
    <w:panose1 w:val="020B0504000000000000"/>
    <w:charset w:val="00"/>
    <w:family w:val="swiss"/>
    <w:notTrueType/>
    <w:pitch w:val="variable"/>
    <w:sig w:usb0="00002207" w:usb1="00000000" w:usb2="00000008" w:usb3="00000000" w:csb0="000000D7" w:csb1="00000000"/>
  </w:font>
  <w:font w:name="Suisse Int'l Semi Bold">
    <w:panose1 w:val="020B0804000000000000"/>
    <w:charset w:val="00"/>
    <w:family w:val="swiss"/>
    <w:notTrueType/>
    <w:pitch w:val="variable"/>
    <w:sig w:usb0="00002207" w:usb1="00000000" w:usb2="00000008" w:usb3="00000000" w:csb0="000000D7"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204BC" w14:textId="77777777" w:rsidR="002B692F" w:rsidRDefault="002B692F">
      <w:pPr>
        <w:spacing w:before="0" w:after="0"/>
      </w:pPr>
      <w:r>
        <w:separator/>
      </w:r>
    </w:p>
  </w:footnote>
  <w:footnote w:type="continuationSeparator" w:id="0">
    <w:p w14:paraId="129204BE" w14:textId="77777777" w:rsidR="002B692F" w:rsidRDefault="002B692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04BB" w14:textId="77777777" w:rsidR="00C24811" w:rsidRDefault="00C95968">
    <w:pPr>
      <w:pStyle w:val="En-tte"/>
    </w:pPr>
    <w:r>
      <w:rPr>
        <w:noProof/>
        <w:lang w:eastAsia="fr-FR"/>
      </w:rPr>
      <w:drawing>
        <wp:inline distT="0" distB="0" distL="0" distR="0" wp14:anchorId="129204BC" wp14:editId="129204BD">
          <wp:extent cx="1345721" cy="503870"/>
          <wp:effectExtent l="0" t="0" r="0" b="0"/>
          <wp:docPr id="6" name="Image 6" descr="LOGOTYPE PSB_BRANDBLOCK_BLEU 288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TYPE PSB_BRANDBLOCK_BLEU 288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863" cy="5099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DEC13A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DC07C0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411"/>
    <w:multiLevelType w:val="multilevel"/>
    <w:tmpl w:val="5EE275AE"/>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3" w15:restartNumberingAfterBreak="0">
    <w:nsid w:val="25AD1AE3"/>
    <w:multiLevelType w:val="multilevel"/>
    <w:tmpl w:val="C172DD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819496C"/>
    <w:multiLevelType w:val="multilevel"/>
    <w:tmpl w:val="040C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7BCC22B9"/>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686059104">
    <w:abstractNumId w:val="0"/>
  </w:num>
  <w:num w:numId="2" w16cid:durableId="17410563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3613683">
    <w:abstractNumId w:val="1"/>
  </w:num>
  <w:num w:numId="4" w16cid:durableId="1100032036">
    <w:abstractNumId w:val="1"/>
  </w:num>
  <w:num w:numId="5" w16cid:durableId="899481852">
    <w:abstractNumId w:val="1"/>
  </w:num>
  <w:num w:numId="6" w16cid:durableId="6998628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7114725">
    <w:abstractNumId w:val="4"/>
  </w:num>
  <w:num w:numId="8" w16cid:durableId="131410934">
    <w:abstractNumId w:val="3"/>
  </w:num>
  <w:num w:numId="9" w16cid:durableId="1526945373">
    <w:abstractNumId w:val="5"/>
  </w:num>
  <w:num w:numId="10" w16cid:durableId="1475751941">
    <w:abstractNumId w:val="0"/>
  </w:num>
  <w:num w:numId="11" w16cid:durableId="2086145396">
    <w:abstractNumId w:val="1"/>
  </w:num>
  <w:num w:numId="12" w16cid:durableId="1551960123">
    <w:abstractNumId w:val="1"/>
  </w:num>
  <w:num w:numId="13" w16cid:durableId="1245065962">
    <w:abstractNumId w:val="1"/>
  </w:num>
  <w:num w:numId="14" w16cid:durableId="1190681356">
    <w:abstractNumId w:val="1"/>
  </w:num>
  <w:num w:numId="15" w16cid:durableId="1330064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94344"/>
    <w:rsid w:val="000640D4"/>
    <w:rsid w:val="00194344"/>
    <w:rsid w:val="001E513B"/>
    <w:rsid w:val="00213E9B"/>
    <w:rsid w:val="002B692F"/>
    <w:rsid w:val="0039784C"/>
    <w:rsid w:val="00446E3A"/>
    <w:rsid w:val="004616F4"/>
    <w:rsid w:val="004671FD"/>
    <w:rsid w:val="00562256"/>
    <w:rsid w:val="00571BF3"/>
    <w:rsid w:val="005A084A"/>
    <w:rsid w:val="006A1D0E"/>
    <w:rsid w:val="006D246F"/>
    <w:rsid w:val="006E2ED4"/>
    <w:rsid w:val="007D1581"/>
    <w:rsid w:val="008B3BD9"/>
    <w:rsid w:val="009652C2"/>
    <w:rsid w:val="00A40D11"/>
    <w:rsid w:val="00A5031C"/>
    <w:rsid w:val="00B91095"/>
    <w:rsid w:val="00C24811"/>
    <w:rsid w:val="00C63BA9"/>
    <w:rsid w:val="00C95968"/>
    <w:rsid w:val="00CF0070"/>
    <w:rsid w:val="00DC3984"/>
    <w:rsid w:val="00E31FD6"/>
    <w:rsid w:val="00E60A57"/>
    <w:rsid w:val="00E908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20490"/>
  <w15:docId w15:val="{5C69A470-1820-4509-869E-459380B8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yperlink"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D0E"/>
    <w:pPr>
      <w:spacing w:before="180" w:after="180"/>
    </w:pPr>
    <w:rPr>
      <w:rFonts w:ascii="Suisse Int'l Book" w:hAnsi="Suisse Int'l Book" w:cs="Suisse Int'l"/>
    </w:rPr>
  </w:style>
  <w:style w:type="paragraph" w:styleId="Titre1">
    <w:name w:val="heading 1"/>
    <w:basedOn w:val="Normal"/>
    <w:next w:val="Corpsdetexte"/>
    <w:uiPriority w:val="9"/>
    <w:qFormat/>
    <w:rsid w:val="00446E3A"/>
    <w:pPr>
      <w:keepNext/>
      <w:keepLines/>
      <w:numPr>
        <w:numId w:val="9"/>
      </w:numPr>
      <w:spacing w:before="480" w:after="0"/>
      <w:outlineLvl w:val="0"/>
    </w:pPr>
    <w:rPr>
      <w:rFonts w:ascii="Suisse Int'l Semi Bold" w:eastAsiaTheme="majorEastAsia" w:hAnsi="Suisse Int'l Semi Bold" w:cs="Suisse Int'l Semi Bold"/>
      <w:b/>
      <w:bCs/>
      <w:color w:val="17365D" w:themeColor="text2" w:themeShade="BF"/>
      <w:sz w:val="32"/>
      <w:szCs w:val="32"/>
    </w:rPr>
  </w:style>
  <w:style w:type="paragraph" w:styleId="Titre2">
    <w:name w:val="heading 2"/>
    <w:basedOn w:val="Normal"/>
    <w:next w:val="Corpsdetexte"/>
    <w:uiPriority w:val="9"/>
    <w:unhideWhenUsed/>
    <w:qFormat/>
    <w:rsid w:val="00C24811"/>
    <w:pPr>
      <w:keepNext/>
      <w:keepLines/>
      <w:numPr>
        <w:ilvl w:val="1"/>
        <w:numId w:val="9"/>
      </w:numPr>
      <w:spacing w:before="200" w:after="0"/>
      <w:outlineLvl w:val="1"/>
    </w:pPr>
    <w:rPr>
      <w:rFonts w:ascii="Suisse Int'l Semi Bold" w:eastAsiaTheme="majorEastAsia" w:hAnsi="Suisse Int'l Semi Bold" w:cs="Suisse Int'l Semi Bold"/>
      <w:b/>
      <w:bCs/>
      <w:color w:val="17365D" w:themeColor="text2" w:themeShade="BF"/>
      <w:sz w:val="28"/>
      <w:szCs w:val="28"/>
    </w:rPr>
  </w:style>
  <w:style w:type="paragraph" w:styleId="Titre3">
    <w:name w:val="heading 3"/>
    <w:basedOn w:val="Normal"/>
    <w:next w:val="Corpsdetexte"/>
    <w:uiPriority w:val="9"/>
    <w:unhideWhenUsed/>
    <w:qFormat/>
    <w:rsid w:val="0039784C"/>
    <w:pPr>
      <w:keepNext/>
      <w:keepLines/>
      <w:numPr>
        <w:ilvl w:val="2"/>
        <w:numId w:val="9"/>
      </w:numPr>
      <w:spacing w:before="200" w:after="0"/>
      <w:outlineLvl w:val="2"/>
    </w:pPr>
    <w:rPr>
      <w:rFonts w:ascii="Suisse Int'l Semi Bold" w:eastAsiaTheme="majorEastAsia" w:hAnsi="Suisse Int'l Semi Bold" w:cs="Suisse Int'l Semi Bold"/>
      <w:b/>
      <w:bCs/>
      <w:color w:val="17365D" w:themeColor="text2" w:themeShade="BF"/>
    </w:rPr>
  </w:style>
  <w:style w:type="paragraph" w:styleId="Titre4">
    <w:name w:val="heading 4"/>
    <w:basedOn w:val="Normal"/>
    <w:next w:val="Corpsdetexte"/>
    <w:uiPriority w:val="9"/>
    <w:unhideWhenUsed/>
    <w:qFormat/>
    <w:rsid w:val="00DC3984"/>
    <w:pPr>
      <w:keepNext/>
      <w:keepLines/>
      <w:numPr>
        <w:ilvl w:val="3"/>
        <w:numId w:val="9"/>
      </w:numPr>
      <w:spacing w:before="200" w:after="0"/>
      <w:outlineLvl w:val="3"/>
    </w:pPr>
    <w:rPr>
      <w:rFonts w:ascii="Suisse Int'l Semi Bold" w:eastAsiaTheme="majorEastAsia" w:hAnsi="Suisse Int'l Semi Bold" w:cs="Suisse Int'l Semi Bold"/>
      <w:bCs/>
      <w:i/>
      <w:color w:val="AF1062"/>
    </w:rPr>
  </w:style>
  <w:style w:type="paragraph" w:styleId="Titre5">
    <w:name w:val="heading 5"/>
    <w:basedOn w:val="Normal"/>
    <w:next w:val="Corpsdetexte"/>
    <w:uiPriority w:val="9"/>
    <w:unhideWhenUsed/>
    <w:qFormat/>
    <w:pPr>
      <w:keepNext/>
      <w:keepLines/>
      <w:numPr>
        <w:ilvl w:val="4"/>
        <w:numId w:val="9"/>
      </w:numPr>
      <w:spacing w:before="200" w:after="0"/>
      <w:outlineLvl w:val="4"/>
    </w:pPr>
    <w:rPr>
      <w:rFonts w:asciiTheme="majorHAnsi" w:eastAsiaTheme="majorEastAsia" w:hAnsiTheme="majorHAnsi" w:cstheme="majorBidi"/>
      <w:iCs/>
      <w:color w:val="4F81BD" w:themeColor="accent1"/>
    </w:rPr>
  </w:style>
  <w:style w:type="paragraph" w:styleId="Titre6">
    <w:name w:val="heading 6"/>
    <w:basedOn w:val="Normal"/>
    <w:next w:val="Corpsdetexte"/>
    <w:uiPriority w:val="9"/>
    <w:unhideWhenUsed/>
    <w:qFormat/>
    <w:pPr>
      <w:keepNext/>
      <w:keepLines/>
      <w:numPr>
        <w:ilvl w:val="5"/>
        <w:numId w:val="9"/>
      </w:numPr>
      <w:spacing w:before="200" w:after="0"/>
      <w:outlineLvl w:val="5"/>
    </w:pPr>
    <w:rPr>
      <w:rFonts w:asciiTheme="majorHAnsi" w:eastAsiaTheme="majorEastAsia" w:hAnsiTheme="majorHAnsi" w:cstheme="majorBidi"/>
      <w:color w:val="4F81BD" w:themeColor="accent1"/>
    </w:rPr>
  </w:style>
  <w:style w:type="paragraph" w:styleId="Titre7">
    <w:name w:val="heading 7"/>
    <w:basedOn w:val="Normal"/>
    <w:next w:val="Corpsdetexte"/>
    <w:uiPriority w:val="9"/>
    <w:unhideWhenUsed/>
    <w:qFormat/>
    <w:pPr>
      <w:keepNext/>
      <w:keepLines/>
      <w:numPr>
        <w:ilvl w:val="6"/>
        <w:numId w:val="9"/>
      </w:numPr>
      <w:spacing w:before="200" w:after="0"/>
      <w:outlineLvl w:val="6"/>
    </w:pPr>
    <w:rPr>
      <w:rFonts w:asciiTheme="majorHAnsi" w:eastAsiaTheme="majorEastAsia" w:hAnsiTheme="majorHAnsi" w:cstheme="majorBidi"/>
      <w:color w:val="4F81BD" w:themeColor="accent1"/>
    </w:rPr>
  </w:style>
  <w:style w:type="paragraph" w:styleId="Titre8">
    <w:name w:val="heading 8"/>
    <w:basedOn w:val="Normal"/>
    <w:next w:val="Corpsdetexte"/>
    <w:uiPriority w:val="9"/>
    <w:unhideWhenUsed/>
    <w:qFormat/>
    <w:pPr>
      <w:keepNext/>
      <w:keepLines/>
      <w:numPr>
        <w:ilvl w:val="7"/>
        <w:numId w:val="9"/>
      </w:numPr>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Corpsdetexte"/>
    <w:uiPriority w:val="9"/>
    <w:unhideWhenUsed/>
    <w:qFormat/>
    <w:pPr>
      <w:keepNext/>
      <w:keepLines/>
      <w:numPr>
        <w:ilvl w:val="8"/>
        <w:numId w:val="9"/>
      </w:numPr>
      <w:spacing w:before="200" w:after="0"/>
      <w:outlineLvl w:val="8"/>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qFormat/>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rsid w:val="00446E3A"/>
    <w:pPr>
      <w:keepNext/>
      <w:keepLines/>
      <w:spacing w:before="480" w:after="240"/>
      <w:jc w:val="center"/>
    </w:pPr>
    <w:rPr>
      <w:rFonts w:ascii="Suisse Int'l Semi Bold" w:eastAsiaTheme="majorEastAsia" w:hAnsi="Suisse Int'l Semi Bold" w:cs="Suisse Int'l Semi Bold"/>
      <w:b/>
      <w:bCs/>
      <w:color w:val="AF1062"/>
      <w:sz w:val="40"/>
      <w:szCs w:val="40"/>
    </w:rPr>
  </w:style>
  <w:style w:type="paragraph" w:styleId="Sous-titre">
    <w:name w:val="Subtitle"/>
    <w:basedOn w:val="Titre"/>
    <w:next w:val="Corpsdetexte"/>
    <w:qFormat/>
    <w:rsid w:val="005A084A"/>
    <w:pPr>
      <w:spacing w:before="240"/>
    </w:pPr>
    <w:rPr>
      <w:sz w:val="30"/>
      <w:szCs w:val="30"/>
    </w:rPr>
  </w:style>
  <w:style w:type="paragraph" w:customStyle="1" w:styleId="Author">
    <w:name w:val="Author"/>
    <w:next w:val="Corpsdetexte"/>
    <w:qFormat/>
    <w:rsid w:val="006A1D0E"/>
    <w:pPr>
      <w:keepNext/>
      <w:keepLines/>
      <w:jc w:val="center"/>
    </w:pPr>
    <w:rPr>
      <w:rFonts w:ascii="Suisse Int'l Semi Bold" w:hAnsi="Suisse Int'l Semi Bold" w:cs="Suisse Int'l Semi Bold"/>
      <w:color w:val="17365D" w:themeColor="text2" w:themeShade="BF"/>
    </w:rPr>
  </w:style>
  <w:style w:type="paragraph" w:styleId="Date">
    <w:name w:val="Date"/>
    <w:next w:val="Corpsdetexte"/>
    <w:qFormat/>
    <w:rsid w:val="0039784C"/>
    <w:pPr>
      <w:keepNext/>
      <w:keepLines/>
      <w:jc w:val="center"/>
    </w:pPr>
    <w:rPr>
      <w:rFonts w:ascii="Suisse Int'l" w:hAnsi="Suisse Int'l" w:cs="Suisse Int'l"/>
      <w:color w:val="AF1062"/>
    </w:r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Corpsdetexte"/>
    <w:qFormat/>
    <w:pPr>
      <w:keepNext/>
      <w:keepLines/>
      <w:spacing w:before="1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ind w:left="480" w:right="480"/>
    </w:pPr>
  </w:style>
  <w:style w:type="paragraph" w:styleId="Notedebasdepage">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before="0"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customStyle="1" w:styleId="SectionNumber">
    <w:name w:val="Section Number"/>
    <w:basedOn w:val="LgendeCar"/>
  </w:style>
  <w:style w:type="character" w:styleId="Appelnotedebasdep">
    <w:name w:val="footnote reference"/>
    <w:basedOn w:val="LgendeCar"/>
    <w:rPr>
      <w:vertAlign w:val="superscript"/>
    </w:rPr>
  </w:style>
  <w:style w:type="character" w:styleId="Lienhypertexte">
    <w:name w:val="Hyperlink"/>
    <w:basedOn w:val="LgendeCar"/>
    <w:qFormat/>
    <w:rsid w:val="00E31FD6"/>
    <w:rPr>
      <w:color w:val="AF1062"/>
      <w:u w:val="single"/>
    </w:rPr>
  </w:style>
  <w:style w:type="paragraph" w:styleId="En-ttedetabledesmatires">
    <w:name w:val="TOC Heading"/>
    <w:basedOn w:val="Titre1"/>
    <w:next w:val="Corpsdetexte"/>
    <w:uiPriority w:val="39"/>
    <w:unhideWhenUsed/>
    <w:qFormat/>
    <w:rsid w:val="006A1D0E"/>
    <w:pPr>
      <w:spacing w:before="240" w:line="259" w:lineRule="auto"/>
      <w:outlineLvl w:val="9"/>
    </w:pPr>
    <w:rPr>
      <w:b w:val="0"/>
      <w:bCs w:val="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En-tte">
    <w:name w:val="header"/>
    <w:basedOn w:val="Normal"/>
    <w:link w:val="En-tteCar"/>
    <w:rsid w:val="00C24811"/>
    <w:pPr>
      <w:tabs>
        <w:tab w:val="center" w:pos="4513"/>
        <w:tab w:val="right" w:pos="9026"/>
      </w:tabs>
      <w:spacing w:before="0" w:after="0"/>
    </w:pPr>
  </w:style>
  <w:style w:type="character" w:customStyle="1" w:styleId="En-tteCar">
    <w:name w:val="En-tête Car"/>
    <w:basedOn w:val="Policepardfaut"/>
    <w:link w:val="En-tte"/>
    <w:rsid w:val="00C24811"/>
    <w:rPr>
      <w:rFonts w:ascii="Suisse Int'l Book" w:hAnsi="Suisse Int'l Book" w:cs="Suisse Int'l"/>
    </w:rPr>
  </w:style>
  <w:style w:type="paragraph" w:styleId="Pieddepage">
    <w:name w:val="footer"/>
    <w:basedOn w:val="Normal"/>
    <w:link w:val="PieddepageCar"/>
    <w:rsid w:val="00C24811"/>
    <w:pPr>
      <w:tabs>
        <w:tab w:val="center" w:pos="4513"/>
        <w:tab w:val="right" w:pos="9026"/>
      </w:tabs>
      <w:spacing w:before="0" w:after="0"/>
    </w:pPr>
  </w:style>
  <w:style w:type="character" w:customStyle="1" w:styleId="PieddepageCar">
    <w:name w:val="Pied de page Car"/>
    <w:basedOn w:val="Policepardfaut"/>
    <w:link w:val="Pieddepage"/>
    <w:rsid w:val="00C24811"/>
    <w:rPr>
      <w:rFonts w:ascii="Suisse Int'l Book" w:hAnsi="Suisse Int'l Book" w:cs="Suisse Int'l"/>
    </w:rPr>
  </w:style>
  <w:style w:type="paragraph" w:customStyle="1" w:styleId="Labeur">
    <w:name w:val="Labeur"/>
    <w:basedOn w:val="Normal"/>
    <w:uiPriority w:val="99"/>
    <w:rsid w:val="00C24811"/>
    <w:pPr>
      <w:suppressAutoHyphens/>
      <w:autoSpaceDE w:val="0"/>
      <w:autoSpaceDN w:val="0"/>
      <w:adjustRightInd w:val="0"/>
      <w:spacing w:before="0" w:after="57" w:line="200" w:lineRule="atLeast"/>
      <w:textAlignment w:val="center"/>
    </w:pPr>
    <w:rPr>
      <w:rFonts w:cs="Suisse Int'l Book"/>
      <w:color w:val="000000"/>
      <w:spacing w:val="-3"/>
      <w:sz w:val="17"/>
      <w:szCs w:val="17"/>
      <w:lang w:val="fr-FR"/>
    </w:rPr>
  </w:style>
  <w:style w:type="character" w:styleId="Textedelespacerserv">
    <w:name w:val="Placeholder Text"/>
    <w:basedOn w:val="Policepardfaut"/>
    <w:rsid w:val="00A503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681</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and Economics for Managers (Fall 2025 MBA ) - Practice Exam</dc:title>
  <dc:creator>Nima Fazeli</dc:creator>
  <cp:keywords/>
  <cp:lastModifiedBy>Nima Fazeli</cp:lastModifiedBy>
  <cp:revision>5</cp:revision>
  <dcterms:created xsi:type="dcterms:W3CDTF">2025-11-07T14:55:00Z</dcterms:created>
  <dcterms:modified xsi:type="dcterms:W3CDTF">2025-11-07T15:00:00Z</dcterms:modified>
</cp:coreProperties>
</file>